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640"/>
        <w:gridCol w:w="222"/>
      </w:tblGrid>
      <w:tr w:rsidR="00832AE4" w:rsidRPr="00832AE4" w14:paraId="0DCB18B9" w14:textId="77777777" w:rsidTr="00832AE4">
        <w:trPr>
          <w:gridAfter w:val="1"/>
          <w:wAfter w:w="36" w:type="dxa"/>
          <w:trHeight w:val="30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B49F" w14:textId="77777777" w:rsidR="00832AE4" w:rsidRPr="00832AE4" w:rsidRDefault="00832AE4" w:rsidP="0083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2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Liberal Arts </w:t>
            </w:r>
            <w:proofErr w:type="spellStart"/>
            <w:r w:rsidRPr="00832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Reuirements</w:t>
            </w:r>
            <w:proofErr w:type="spellEnd"/>
            <w:r w:rsidRPr="00832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832AE4" w:rsidRPr="00832AE4" w14:paraId="264B5C67" w14:textId="77777777" w:rsidTr="00832AE4">
        <w:trPr>
          <w:gridAfter w:val="1"/>
          <w:wAfter w:w="36" w:type="dxa"/>
          <w:trHeight w:val="450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02655" w14:textId="77777777" w:rsidR="00832AE4" w:rsidRPr="00832AE4" w:rsidRDefault="00832AE4" w:rsidP="0083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32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Transfer Policy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>AUCA students seeking to transfer into the Liberal Arts and Sciences Department from other departments or programs will be accepted only if they meet the following requirements.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Requirements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General AUCA transfer policy requirements: 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>Students are eligible to transfer after the first year of study.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>Students must meet all the admission requirements for the chosen major department.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>Students must have a permission from Both Departments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>GPA 2.7 and higher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>Additional math test for Mathematical Modelling in Natural and Social concentration may be required to take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Transfer procedures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>Students should submit the following documents: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Filled Application for Department transfer. Click to download the application.  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>Latest AUCA Transcript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>Students meeting the minimum academic requirements will be invited for an interview by LAS committee.</w:t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832AE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</w:t>
            </w:r>
          </w:p>
        </w:tc>
      </w:tr>
      <w:tr w:rsidR="00832AE4" w:rsidRPr="00832AE4" w14:paraId="31E72CB0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A6DF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8F7A" w14:textId="77777777" w:rsidR="00832AE4" w:rsidRPr="00832AE4" w:rsidRDefault="00832AE4" w:rsidP="00832A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32AE4" w:rsidRPr="00832AE4" w14:paraId="2EE476F6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2F09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309A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2502C68C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8E51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6FD2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0562F7C2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BAFA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0C05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76D80D8E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7C15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0AB8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10A569DA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032F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12FF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382F3C63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7FED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759F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4B4919EB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83D3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F1AB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6337D1B4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1C52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485C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24EC7D6C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CFE3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2E13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79C69929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6F14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19C0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297F1057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C5DC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6E74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31BDA276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95ED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610B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2DDCD468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5CF0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3562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176E22C7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7187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F00E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355B71E6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F006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E2C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0038D14A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5E52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3A7E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2DEE4FFD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AB5F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2ACB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4F349B14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7720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D4C6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0D9E0712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E1E84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7608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3609DFDF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0241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1A61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3BB01EA0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652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6A620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0FE1D3C3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A37C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B134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0454BB26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9855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1F36F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170655BA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61C5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888D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61D1E6D2" w14:textId="77777777" w:rsidTr="00832AE4">
        <w:trPr>
          <w:trHeight w:val="30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8581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83E6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2AE4" w:rsidRPr="00832AE4" w14:paraId="3ED21951" w14:textId="77777777" w:rsidTr="00832AE4">
        <w:trPr>
          <w:trHeight w:val="810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DF14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E578" w14:textId="77777777" w:rsidR="00832AE4" w:rsidRPr="00832AE4" w:rsidRDefault="00832AE4" w:rsidP="00832A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28874A" w14:textId="7C97F805" w:rsidR="00A3709D" w:rsidRDefault="00A3709D"/>
    <w:p w14:paraId="6D12D3D2" w14:textId="529A3983" w:rsidR="001B44BC" w:rsidRDefault="001B44BC">
      <w:r>
        <w:t>Major and Minor Requirements Policy</w:t>
      </w:r>
    </w:p>
    <w:p w14:paraId="019D4437" w14:textId="715F638B" w:rsidR="001B44BC" w:rsidRDefault="001B44BC" w:rsidP="001B44BC">
      <w:pPr>
        <w:pStyle w:val="ListParagraph"/>
        <w:numPr>
          <w:ilvl w:val="0"/>
          <w:numId w:val="1"/>
        </w:numPr>
      </w:pPr>
      <w:hyperlink r:id="rId5" w:history="1">
        <w:r w:rsidRPr="005B21B1">
          <w:rPr>
            <w:rStyle w:val="Hyperlink"/>
          </w:rPr>
          <w:t>https://auca.kg/en/las_sedt_major_requirements/</w:t>
        </w:r>
      </w:hyperlink>
    </w:p>
    <w:p w14:paraId="25F9F5E5" w14:textId="4754E09E" w:rsidR="001B44BC" w:rsidRDefault="001B44BC" w:rsidP="001B44BC">
      <w:pPr>
        <w:pStyle w:val="ListParagraph"/>
        <w:numPr>
          <w:ilvl w:val="0"/>
          <w:numId w:val="1"/>
        </w:numPr>
      </w:pPr>
      <w:hyperlink r:id="rId6" w:history="1">
        <w:r w:rsidRPr="005B21B1">
          <w:rPr>
            <w:rStyle w:val="Hyperlink"/>
          </w:rPr>
          <w:t>https://auca.kg/en/las_sedt_minor_requirements/</w:t>
        </w:r>
      </w:hyperlink>
      <w:r>
        <w:t xml:space="preserve"> </w:t>
      </w:r>
    </w:p>
    <w:p w14:paraId="1E39F15B" w14:textId="77777777" w:rsidR="001B44BC" w:rsidRDefault="001B44BC" w:rsidP="001B44BC">
      <w:pPr>
        <w:pStyle w:val="ListParagraph"/>
      </w:pPr>
    </w:p>
    <w:sectPr w:rsidR="001B44B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466E8"/>
    <w:multiLevelType w:val="hybridMultilevel"/>
    <w:tmpl w:val="510A7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24"/>
    <w:rsid w:val="001B44BC"/>
    <w:rsid w:val="00832AE4"/>
    <w:rsid w:val="00A3709D"/>
    <w:rsid w:val="00D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8739"/>
  <w15:chartTrackingRefBased/>
  <w15:docId w15:val="{2C5DAE76-2244-475A-881E-BEFCBD6A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uca.kg/en/las_sedt_minor_requirements/" TargetMode="External"/><Relationship Id="rId5" Type="http://schemas.openxmlformats.org/officeDocument/2006/relationships/hyperlink" Target="https://auca.kg/en/las_sedt_major_require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Aiym Tarielova</dc:creator>
  <cp:keywords/>
  <dc:description/>
  <cp:lastModifiedBy>Aiym Tarielova</cp:lastModifiedBy>
  <cp:revision>3</cp:revision>
  <dcterms:created xsi:type="dcterms:W3CDTF">2024-09-26T04:29:00Z</dcterms:created>
  <dcterms:modified xsi:type="dcterms:W3CDTF">2024-10-01T03:52:00Z</dcterms:modified>
</cp:coreProperties>
</file>