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PEACE AND CONFLICT STUDIES INTERNSHIP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Internship Journal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Student: 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Internship Organization: 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2551"/>
        <w:gridCol w:w="3828"/>
        <w:gridCol w:w="2409"/>
        <w:tblGridChange w:id="0">
          <w:tblGrid>
            <w:gridCol w:w="1526"/>
            <w:gridCol w:w="2551"/>
            <w:gridCol w:w="3828"/>
            <w:gridCol w:w="24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Date,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hours spent in internship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Tasks and activities engaged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Reflections and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number of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i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iYUbdsmTaxXteaaExSA6lDe8Q==">CgMxLjA4AHIhMWU4bUVVS01QTFhnYXNKNmU4OWlxLWJFcXpBcmlnUU5G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2025-09-18T03:16:00Z</dcterms:created>
  <dc:creator>chotaeva_c</dc:creator>
</cp:coreProperties>
</file>