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02" w:rsidRPr="0009005D" w:rsidRDefault="000E5802" w:rsidP="000E5802">
      <w:pPr>
        <w:spacing w:line="242" w:lineRule="auto"/>
        <w:ind w:right="-31" w:hanging="2"/>
        <w:jc w:val="center"/>
        <w:rPr>
          <w:rFonts w:ascii="Arial" w:eastAsia="BatangChe" w:hAnsi="Arial" w:cs="Arial"/>
          <w:b/>
          <w:sz w:val="20"/>
          <w:szCs w:val="24"/>
        </w:rPr>
      </w:pPr>
      <w:r w:rsidRPr="0009005D">
        <w:rPr>
          <w:rFonts w:ascii="Arial" w:eastAsia="BatangChe" w:hAnsi="Arial" w:cs="Arial"/>
          <w:b/>
          <w:sz w:val="20"/>
          <w:szCs w:val="24"/>
        </w:rPr>
        <w:t>Informed Consent Waiver Form</w:t>
      </w:r>
    </w:p>
    <w:p w:rsidR="000E5802" w:rsidRPr="0009005D" w:rsidRDefault="000E5802" w:rsidP="000E5802">
      <w:pPr>
        <w:spacing w:line="242" w:lineRule="auto"/>
        <w:ind w:right="-31" w:hanging="2"/>
        <w:jc w:val="center"/>
        <w:rPr>
          <w:rFonts w:ascii="Arial" w:eastAsia="BatangChe" w:hAnsi="Arial" w:cs="Arial"/>
          <w:b/>
          <w:sz w:val="20"/>
          <w:szCs w:val="24"/>
        </w:rPr>
      </w:pPr>
      <w:r w:rsidRPr="0009005D">
        <w:rPr>
          <w:rFonts w:ascii="Arial" w:eastAsia="BatangChe" w:hAnsi="Arial" w:cs="Arial"/>
          <w:b/>
          <w:sz w:val="20"/>
          <w:szCs w:val="24"/>
        </w:rPr>
        <w:t xml:space="preserve">Institutional Review Board </w:t>
      </w:r>
    </w:p>
    <w:p w:rsidR="000E5802" w:rsidRPr="0009005D" w:rsidRDefault="000E5802" w:rsidP="000E5802">
      <w:pPr>
        <w:spacing w:line="242" w:lineRule="auto"/>
        <w:ind w:right="-31" w:hanging="2"/>
        <w:jc w:val="center"/>
        <w:rPr>
          <w:rFonts w:ascii="Arial" w:eastAsia="BatangChe" w:hAnsi="Arial" w:cs="Arial"/>
          <w:b/>
          <w:sz w:val="20"/>
          <w:szCs w:val="24"/>
        </w:rPr>
      </w:pPr>
      <w:r w:rsidRPr="0009005D">
        <w:rPr>
          <w:rFonts w:ascii="Arial" w:eastAsia="BatangChe" w:hAnsi="Arial" w:cs="Arial"/>
          <w:b/>
          <w:sz w:val="20"/>
          <w:szCs w:val="24"/>
        </w:rPr>
        <w:t xml:space="preserve">American University of Central Asia </w:t>
      </w:r>
    </w:p>
    <w:p w:rsidR="000E5802" w:rsidRPr="0009005D" w:rsidRDefault="000E5802" w:rsidP="000E5802">
      <w:pPr>
        <w:pStyle w:val="BodyText"/>
        <w:rPr>
          <w:rFonts w:ascii="Arial" w:eastAsia="BatangChe" w:hAnsi="Arial" w:cs="Arial"/>
          <w:b/>
          <w:sz w:val="20"/>
          <w:szCs w:val="24"/>
        </w:rPr>
      </w:pPr>
    </w:p>
    <w:p w:rsidR="000E5802" w:rsidRPr="0009005D" w:rsidRDefault="000E5802" w:rsidP="000E5802">
      <w:pPr>
        <w:pStyle w:val="BodyText"/>
        <w:spacing w:before="9"/>
        <w:rPr>
          <w:rFonts w:ascii="Arial" w:eastAsia="BatangChe" w:hAnsi="Arial" w:cs="Arial"/>
          <w:b/>
          <w:sz w:val="20"/>
          <w:szCs w:val="24"/>
        </w:rPr>
      </w:pPr>
    </w:p>
    <w:p w:rsidR="000E5802" w:rsidRPr="0009005D" w:rsidRDefault="000E5802" w:rsidP="000E5802">
      <w:pPr>
        <w:pStyle w:val="BodyText"/>
        <w:spacing w:line="276" w:lineRule="auto"/>
        <w:ind w:left="222" w:right="267"/>
        <w:rPr>
          <w:rFonts w:ascii="Arial" w:eastAsia="BatangChe" w:hAnsi="Arial" w:cs="Arial"/>
          <w:sz w:val="20"/>
          <w:szCs w:val="24"/>
        </w:rPr>
      </w:pPr>
      <w:r w:rsidRPr="0009005D">
        <w:rPr>
          <w:rFonts w:ascii="Arial" w:eastAsia="BatangChe" w:hAnsi="Arial" w:cs="Arial"/>
          <w:sz w:val="20"/>
          <w:szCs w:val="24"/>
        </w:rPr>
        <w:t xml:space="preserve">Informed consent is a crucial element of ethical conduct used in </w:t>
      </w:r>
      <w:r w:rsidR="00A92534">
        <w:rPr>
          <w:rFonts w:ascii="Arial" w:eastAsia="BatangChe" w:hAnsi="Arial" w:cs="Arial"/>
          <w:sz w:val="20"/>
          <w:szCs w:val="24"/>
        </w:rPr>
        <w:t xml:space="preserve">the </w:t>
      </w:r>
      <w:bookmarkStart w:id="0" w:name="_GoBack"/>
      <w:bookmarkEnd w:id="0"/>
      <w:r w:rsidRPr="0009005D">
        <w:rPr>
          <w:rFonts w:ascii="Arial" w:eastAsia="BatangChe" w:hAnsi="Arial" w:cs="Arial"/>
          <w:sz w:val="20"/>
          <w:szCs w:val="24"/>
        </w:rPr>
        <w:t>study of human participants. IRB obtains an exclusive right to waive the consent requirements. It is the responsibility of the board to take into consideration the potential risks and harms involved in the research before granting a waiver of informed consent.</w:t>
      </w:r>
    </w:p>
    <w:p w:rsidR="000E5802" w:rsidRPr="0009005D" w:rsidRDefault="000E5802" w:rsidP="000E5802">
      <w:pPr>
        <w:pStyle w:val="BodyText"/>
        <w:rPr>
          <w:rFonts w:ascii="Arial" w:eastAsia="BatangChe" w:hAnsi="Arial" w:cs="Arial"/>
          <w:sz w:val="20"/>
          <w:szCs w:val="24"/>
        </w:rPr>
      </w:pPr>
    </w:p>
    <w:p w:rsidR="000E5802" w:rsidRPr="0009005D" w:rsidRDefault="000E5802" w:rsidP="000E5802">
      <w:pPr>
        <w:pStyle w:val="BodyText"/>
        <w:spacing w:before="172" w:line="278" w:lineRule="auto"/>
        <w:ind w:left="222" w:right="449"/>
        <w:rPr>
          <w:rFonts w:ascii="Arial" w:eastAsia="BatangChe" w:hAnsi="Arial" w:cs="Arial"/>
          <w:sz w:val="20"/>
          <w:szCs w:val="24"/>
        </w:rPr>
      </w:pPr>
      <w:r w:rsidRPr="0009005D">
        <w:rPr>
          <w:rFonts w:ascii="Arial" w:eastAsia="BatangChe" w:hAnsi="Arial" w:cs="Arial"/>
          <w:sz w:val="20"/>
          <w:szCs w:val="24"/>
        </w:rPr>
        <w:t>In the boxes provided below, please answer the following how your research meets the following four statements:</w:t>
      </w:r>
    </w:p>
    <w:p w:rsidR="000E5802" w:rsidRPr="0009005D" w:rsidRDefault="000E5802" w:rsidP="000E5802">
      <w:pPr>
        <w:pStyle w:val="BodyText"/>
        <w:spacing w:before="3"/>
        <w:rPr>
          <w:rFonts w:ascii="Arial" w:eastAsia="BatangChe" w:hAnsi="Arial" w:cs="Arial"/>
          <w:sz w:val="20"/>
          <w:szCs w:val="24"/>
        </w:rPr>
      </w:pPr>
    </w:p>
    <w:p w:rsidR="000E5802" w:rsidRPr="0009005D" w:rsidRDefault="000E5802" w:rsidP="0009005D">
      <w:pPr>
        <w:pStyle w:val="ListParagraph"/>
        <w:numPr>
          <w:ilvl w:val="0"/>
          <w:numId w:val="1"/>
        </w:numPr>
        <w:tabs>
          <w:tab w:val="left" w:pos="441"/>
        </w:tabs>
        <w:spacing w:line="360" w:lineRule="auto"/>
        <w:ind w:hanging="218"/>
        <w:rPr>
          <w:rFonts w:ascii="Arial" w:eastAsia="BatangChe" w:hAnsi="Arial" w:cs="Arial"/>
          <w:b/>
          <w:sz w:val="20"/>
          <w:szCs w:val="24"/>
        </w:rPr>
      </w:pPr>
      <w:r w:rsidRPr="0009005D">
        <w:rPr>
          <w:rFonts w:ascii="Arial" w:eastAsia="BatangChe" w:hAnsi="Arial" w:cs="Arial"/>
          <w:b/>
          <w:sz w:val="20"/>
          <w:szCs w:val="24"/>
        </w:rPr>
        <w:t>The human participants of the research project are exposed to no more than minimal risk of</w:t>
      </w:r>
      <w:r w:rsidRPr="0009005D">
        <w:rPr>
          <w:rFonts w:ascii="Arial" w:eastAsia="BatangChe" w:hAnsi="Arial" w:cs="Arial"/>
          <w:b/>
          <w:spacing w:val="-23"/>
          <w:sz w:val="20"/>
          <w:szCs w:val="24"/>
        </w:rPr>
        <w:t xml:space="preserve"> </w:t>
      </w:r>
      <w:r w:rsidRPr="0009005D">
        <w:rPr>
          <w:rFonts w:ascii="Arial" w:eastAsia="BatangChe" w:hAnsi="Arial" w:cs="Arial"/>
          <w:b/>
          <w:sz w:val="20"/>
          <w:szCs w:val="24"/>
        </w:rPr>
        <w:t>harm.</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8"/>
      </w:tblGrid>
      <w:tr w:rsidR="000E5802" w:rsidRPr="0009005D" w:rsidTr="0009005D">
        <w:trPr>
          <w:trHeight w:val="3561"/>
        </w:trPr>
        <w:tc>
          <w:tcPr>
            <w:tcW w:w="9398" w:type="dxa"/>
          </w:tcPr>
          <w:p w:rsidR="000E5802" w:rsidRPr="0009005D" w:rsidRDefault="000E5802" w:rsidP="00C22E36">
            <w:pPr>
              <w:pStyle w:val="TableParagraph"/>
              <w:ind w:left="0"/>
              <w:rPr>
                <w:rFonts w:ascii="Arial" w:eastAsia="BatangChe" w:hAnsi="Arial" w:cs="Arial"/>
                <w:sz w:val="20"/>
                <w:szCs w:val="24"/>
              </w:rPr>
            </w:pPr>
          </w:p>
        </w:tc>
      </w:tr>
    </w:tbl>
    <w:p w:rsidR="000E5802" w:rsidRPr="0009005D" w:rsidRDefault="000E5802" w:rsidP="000E5802">
      <w:pPr>
        <w:pStyle w:val="BodyText"/>
        <w:rPr>
          <w:rFonts w:ascii="Arial" w:eastAsia="BatangChe" w:hAnsi="Arial" w:cs="Arial"/>
          <w:sz w:val="20"/>
          <w:szCs w:val="24"/>
        </w:rPr>
      </w:pPr>
    </w:p>
    <w:p w:rsidR="000E5802" w:rsidRPr="0009005D" w:rsidRDefault="000E5802" w:rsidP="000E5802">
      <w:pPr>
        <w:pStyle w:val="BodyText"/>
        <w:spacing w:before="7"/>
        <w:rPr>
          <w:rFonts w:ascii="Arial" w:eastAsia="BatangChe" w:hAnsi="Arial" w:cs="Arial"/>
          <w:sz w:val="20"/>
          <w:szCs w:val="24"/>
        </w:rPr>
      </w:pPr>
    </w:p>
    <w:p w:rsidR="000E5802" w:rsidRPr="0009005D" w:rsidRDefault="000E5802" w:rsidP="0009005D">
      <w:pPr>
        <w:pStyle w:val="ListParagraph"/>
        <w:numPr>
          <w:ilvl w:val="0"/>
          <w:numId w:val="1"/>
        </w:numPr>
        <w:tabs>
          <w:tab w:val="left" w:pos="441"/>
        </w:tabs>
        <w:spacing w:line="360" w:lineRule="auto"/>
        <w:ind w:hanging="218"/>
        <w:rPr>
          <w:rFonts w:ascii="Arial" w:eastAsia="BatangChe" w:hAnsi="Arial" w:cs="Arial"/>
          <w:b/>
          <w:sz w:val="20"/>
          <w:szCs w:val="24"/>
        </w:rPr>
      </w:pPr>
      <w:r w:rsidRPr="0009005D">
        <w:rPr>
          <w:rFonts w:ascii="Arial" w:eastAsia="BatangChe" w:hAnsi="Arial" w:cs="Arial"/>
          <w:b/>
          <w:sz w:val="20"/>
          <w:szCs w:val="24"/>
        </w:rPr>
        <w:t>The rights and welfare of the subjects will not be negatively affected by the waiver of consent.</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8"/>
      </w:tblGrid>
      <w:tr w:rsidR="000E5802" w:rsidRPr="0009005D" w:rsidTr="0009005D">
        <w:trPr>
          <w:trHeight w:val="3564"/>
        </w:trPr>
        <w:tc>
          <w:tcPr>
            <w:tcW w:w="9398" w:type="dxa"/>
          </w:tcPr>
          <w:p w:rsidR="000E5802" w:rsidRPr="0009005D" w:rsidRDefault="000E5802" w:rsidP="00C22E36">
            <w:pPr>
              <w:pStyle w:val="TableParagraph"/>
              <w:ind w:left="0"/>
              <w:rPr>
                <w:rFonts w:ascii="Arial" w:eastAsia="BatangChe" w:hAnsi="Arial" w:cs="Arial"/>
                <w:sz w:val="20"/>
                <w:szCs w:val="24"/>
              </w:rPr>
            </w:pPr>
          </w:p>
        </w:tc>
      </w:tr>
    </w:tbl>
    <w:p w:rsidR="0009005D" w:rsidRPr="0009005D" w:rsidRDefault="0009005D" w:rsidP="000E5802">
      <w:pPr>
        <w:rPr>
          <w:rFonts w:ascii="Arial" w:eastAsia="BatangChe" w:hAnsi="Arial" w:cs="Arial"/>
          <w:sz w:val="20"/>
          <w:szCs w:val="24"/>
        </w:rPr>
      </w:pPr>
    </w:p>
    <w:p w:rsidR="000E5802" w:rsidRPr="0009005D" w:rsidRDefault="000E5802" w:rsidP="0009005D">
      <w:pPr>
        <w:rPr>
          <w:rFonts w:ascii="Arial" w:eastAsia="BatangChe" w:hAnsi="Arial" w:cs="Arial"/>
          <w:sz w:val="20"/>
          <w:szCs w:val="24"/>
        </w:rPr>
      </w:pPr>
    </w:p>
    <w:p w:rsidR="0009005D" w:rsidRDefault="0009005D">
      <w:pPr>
        <w:widowControl/>
        <w:autoSpaceDE/>
        <w:autoSpaceDN/>
        <w:spacing w:after="200" w:line="276" w:lineRule="auto"/>
        <w:rPr>
          <w:rFonts w:ascii="Arial" w:eastAsia="BatangChe" w:hAnsi="Arial" w:cs="Arial"/>
          <w:b/>
          <w:sz w:val="20"/>
          <w:szCs w:val="24"/>
        </w:rPr>
      </w:pPr>
      <w:r>
        <w:rPr>
          <w:rFonts w:ascii="Arial" w:eastAsia="BatangChe" w:hAnsi="Arial" w:cs="Arial"/>
          <w:b/>
          <w:sz w:val="20"/>
          <w:szCs w:val="24"/>
        </w:rPr>
        <w:br w:type="page"/>
      </w:r>
    </w:p>
    <w:p w:rsidR="000E5802" w:rsidRPr="0009005D" w:rsidRDefault="000E5802" w:rsidP="0009005D">
      <w:pPr>
        <w:pStyle w:val="ListParagraph"/>
        <w:numPr>
          <w:ilvl w:val="0"/>
          <w:numId w:val="1"/>
        </w:numPr>
        <w:tabs>
          <w:tab w:val="left" w:pos="441"/>
        </w:tabs>
        <w:spacing w:line="360" w:lineRule="auto"/>
        <w:ind w:hanging="218"/>
        <w:rPr>
          <w:rFonts w:ascii="Arial" w:eastAsia="BatangChe" w:hAnsi="Arial" w:cs="Arial"/>
          <w:b/>
          <w:sz w:val="20"/>
          <w:szCs w:val="24"/>
        </w:rPr>
      </w:pPr>
      <w:r w:rsidRPr="0009005D">
        <w:rPr>
          <w:rFonts w:ascii="Arial" w:eastAsia="BatangChe" w:hAnsi="Arial" w:cs="Arial"/>
          <w:b/>
          <w:sz w:val="20"/>
          <w:szCs w:val="24"/>
        </w:rPr>
        <w:lastRenderedPageBreak/>
        <w:t>The research cannot be conducted without the waiver.</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8"/>
      </w:tblGrid>
      <w:tr w:rsidR="000E5802" w:rsidRPr="0009005D" w:rsidTr="0009005D">
        <w:trPr>
          <w:trHeight w:val="3561"/>
        </w:trPr>
        <w:tc>
          <w:tcPr>
            <w:tcW w:w="9398" w:type="dxa"/>
          </w:tcPr>
          <w:p w:rsidR="000E5802" w:rsidRPr="0009005D" w:rsidRDefault="000E5802" w:rsidP="00C22E36">
            <w:pPr>
              <w:pStyle w:val="TableParagraph"/>
              <w:ind w:left="0"/>
              <w:rPr>
                <w:rFonts w:ascii="Arial" w:eastAsia="BatangChe" w:hAnsi="Arial" w:cs="Arial"/>
                <w:sz w:val="20"/>
                <w:szCs w:val="24"/>
              </w:rPr>
            </w:pPr>
          </w:p>
        </w:tc>
      </w:tr>
    </w:tbl>
    <w:p w:rsidR="000E5802" w:rsidRDefault="000E5802" w:rsidP="000E5802">
      <w:pPr>
        <w:pStyle w:val="BodyText"/>
        <w:spacing w:before="7"/>
        <w:rPr>
          <w:rFonts w:ascii="Arial" w:eastAsia="BatangChe" w:hAnsi="Arial" w:cs="Arial"/>
          <w:sz w:val="20"/>
          <w:szCs w:val="24"/>
        </w:rPr>
      </w:pPr>
    </w:p>
    <w:p w:rsidR="0009005D" w:rsidRPr="0009005D" w:rsidRDefault="0009005D" w:rsidP="000E5802">
      <w:pPr>
        <w:pStyle w:val="BodyText"/>
        <w:spacing w:before="7"/>
        <w:rPr>
          <w:rFonts w:ascii="Arial" w:eastAsia="BatangChe" w:hAnsi="Arial" w:cs="Arial"/>
          <w:sz w:val="20"/>
          <w:szCs w:val="24"/>
        </w:rPr>
      </w:pPr>
    </w:p>
    <w:p w:rsidR="000E5802" w:rsidRPr="0009005D" w:rsidRDefault="000E5802" w:rsidP="0009005D">
      <w:pPr>
        <w:pStyle w:val="ListParagraph"/>
        <w:numPr>
          <w:ilvl w:val="0"/>
          <w:numId w:val="1"/>
        </w:numPr>
        <w:tabs>
          <w:tab w:val="left" w:pos="441"/>
        </w:tabs>
        <w:spacing w:line="360" w:lineRule="auto"/>
        <w:ind w:hanging="218"/>
        <w:rPr>
          <w:rFonts w:ascii="Arial" w:eastAsia="BatangChe" w:hAnsi="Arial" w:cs="Arial"/>
          <w:b/>
          <w:sz w:val="20"/>
          <w:szCs w:val="24"/>
        </w:rPr>
      </w:pPr>
      <w:r w:rsidRPr="0009005D">
        <w:rPr>
          <w:rFonts w:ascii="Arial" w:eastAsia="BatangChe" w:hAnsi="Arial" w:cs="Arial"/>
          <w:b/>
          <w:sz w:val="20"/>
          <w:szCs w:val="24"/>
        </w:rPr>
        <w:t>The subjects reserve the right to get additional information after participation when necessary.</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13"/>
      </w:tblGrid>
      <w:tr w:rsidR="000E5802" w:rsidRPr="0009005D" w:rsidTr="0009005D">
        <w:trPr>
          <w:trHeight w:val="4040"/>
        </w:trPr>
        <w:tc>
          <w:tcPr>
            <w:tcW w:w="9413" w:type="dxa"/>
          </w:tcPr>
          <w:p w:rsidR="000E5802" w:rsidRPr="0009005D" w:rsidRDefault="000E5802" w:rsidP="00C22E36">
            <w:pPr>
              <w:pStyle w:val="TableParagraph"/>
              <w:ind w:left="0"/>
              <w:rPr>
                <w:rFonts w:ascii="Arial" w:eastAsia="BatangChe" w:hAnsi="Arial" w:cs="Arial"/>
                <w:sz w:val="20"/>
                <w:szCs w:val="24"/>
              </w:rPr>
            </w:pPr>
          </w:p>
        </w:tc>
      </w:tr>
    </w:tbl>
    <w:p w:rsidR="00D04F79" w:rsidRPr="0009005D" w:rsidRDefault="00427155" w:rsidP="000E5802">
      <w:pPr>
        <w:rPr>
          <w:rFonts w:ascii="Arial" w:eastAsia="BatangChe" w:hAnsi="Arial" w:cs="Arial"/>
          <w:sz w:val="20"/>
          <w:szCs w:val="24"/>
        </w:rPr>
      </w:pPr>
    </w:p>
    <w:sectPr w:rsidR="00D04F79" w:rsidRPr="0009005D" w:rsidSect="000E5802">
      <w:headerReference w:type="default" r:id="rId8"/>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155" w:rsidRDefault="00427155" w:rsidP="000E5802">
      <w:r>
        <w:separator/>
      </w:r>
    </w:p>
  </w:endnote>
  <w:endnote w:type="continuationSeparator" w:id="0">
    <w:p w:rsidR="00427155" w:rsidRDefault="00427155" w:rsidP="000E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155" w:rsidRDefault="00427155" w:rsidP="000E5802">
      <w:r>
        <w:separator/>
      </w:r>
    </w:p>
  </w:footnote>
  <w:footnote w:type="continuationSeparator" w:id="0">
    <w:p w:rsidR="00427155" w:rsidRDefault="00427155" w:rsidP="000E5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02" w:rsidRDefault="000E5802">
    <w:pPr>
      <w:pStyle w:val="Header"/>
    </w:pPr>
    <w:r>
      <w:rPr>
        <w:noProof/>
        <w:lang w:val="ru-RU" w:eastAsia="ru-RU"/>
      </w:rPr>
      <w:drawing>
        <wp:anchor distT="0" distB="0" distL="114300" distR="114300" simplePos="0" relativeHeight="251659264" behindDoc="1" locked="0" layoutInCell="1" allowOverlap="1">
          <wp:simplePos x="0" y="0"/>
          <wp:positionH relativeFrom="column">
            <wp:posOffset>3086100</wp:posOffset>
          </wp:positionH>
          <wp:positionV relativeFrom="paragraph">
            <wp:posOffset>-387350</wp:posOffset>
          </wp:positionV>
          <wp:extent cx="3000375" cy="666750"/>
          <wp:effectExtent l="0" t="0" r="9525" b="0"/>
          <wp:wrapThrough wrapText="bothSides">
            <wp:wrapPolygon edited="0">
              <wp:start x="1646" y="0"/>
              <wp:lineTo x="0" y="3703"/>
              <wp:lineTo x="0" y="14811"/>
              <wp:lineTo x="823" y="19749"/>
              <wp:lineTo x="1509" y="20983"/>
              <wp:lineTo x="3291" y="20983"/>
              <wp:lineTo x="14126" y="19749"/>
              <wp:lineTo x="21531" y="15429"/>
              <wp:lineTo x="21531" y="2469"/>
              <wp:lineTo x="2743" y="0"/>
              <wp:lineTo x="164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00375" cy="666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F7551"/>
    <w:multiLevelType w:val="hybridMultilevel"/>
    <w:tmpl w:val="0E86A68E"/>
    <w:lvl w:ilvl="0" w:tplc="A43C125E">
      <w:start w:val="1"/>
      <w:numFmt w:val="decimal"/>
      <w:lvlText w:val="%1."/>
      <w:lvlJc w:val="left"/>
      <w:pPr>
        <w:ind w:left="440" w:hanging="219"/>
        <w:jc w:val="left"/>
      </w:pPr>
      <w:rPr>
        <w:rFonts w:ascii="Arial" w:hAnsi="Arial" w:cs="Calibri" w:hint="default"/>
        <w:w w:val="100"/>
        <w:sz w:val="20"/>
        <w:szCs w:val="22"/>
      </w:rPr>
    </w:lvl>
    <w:lvl w:ilvl="1" w:tplc="DD7A41B2">
      <w:numFmt w:val="bullet"/>
      <w:lvlText w:val="•"/>
      <w:lvlJc w:val="left"/>
      <w:pPr>
        <w:ind w:left="940" w:hanging="219"/>
      </w:pPr>
      <w:rPr>
        <w:rFonts w:hint="default"/>
      </w:rPr>
    </w:lvl>
    <w:lvl w:ilvl="2" w:tplc="996642E2">
      <w:numFmt w:val="bullet"/>
      <w:lvlText w:val="•"/>
      <w:lvlJc w:val="left"/>
      <w:pPr>
        <w:ind w:left="1925" w:hanging="219"/>
      </w:pPr>
      <w:rPr>
        <w:rFonts w:hint="default"/>
      </w:rPr>
    </w:lvl>
    <w:lvl w:ilvl="3" w:tplc="3A02E73E">
      <w:numFmt w:val="bullet"/>
      <w:lvlText w:val="•"/>
      <w:lvlJc w:val="left"/>
      <w:pPr>
        <w:ind w:left="2910" w:hanging="219"/>
      </w:pPr>
      <w:rPr>
        <w:rFonts w:hint="default"/>
      </w:rPr>
    </w:lvl>
    <w:lvl w:ilvl="4" w:tplc="F9C804D4">
      <w:numFmt w:val="bullet"/>
      <w:lvlText w:val="•"/>
      <w:lvlJc w:val="left"/>
      <w:pPr>
        <w:ind w:left="3895" w:hanging="219"/>
      </w:pPr>
      <w:rPr>
        <w:rFonts w:hint="default"/>
      </w:rPr>
    </w:lvl>
    <w:lvl w:ilvl="5" w:tplc="A6405EF0">
      <w:numFmt w:val="bullet"/>
      <w:lvlText w:val="•"/>
      <w:lvlJc w:val="left"/>
      <w:pPr>
        <w:ind w:left="4880" w:hanging="219"/>
      </w:pPr>
      <w:rPr>
        <w:rFonts w:hint="default"/>
      </w:rPr>
    </w:lvl>
    <w:lvl w:ilvl="6" w:tplc="B2AE476A">
      <w:numFmt w:val="bullet"/>
      <w:lvlText w:val="•"/>
      <w:lvlJc w:val="left"/>
      <w:pPr>
        <w:ind w:left="5865" w:hanging="219"/>
      </w:pPr>
      <w:rPr>
        <w:rFonts w:hint="default"/>
      </w:rPr>
    </w:lvl>
    <w:lvl w:ilvl="7" w:tplc="3F228E9C">
      <w:numFmt w:val="bullet"/>
      <w:lvlText w:val="•"/>
      <w:lvlJc w:val="left"/>
      <w:pPr>
        <w:ind w:left="6850" w:hanging="219"/>
      </w:pPr>
      <w:rPr>
        <w:rFonts w:hint="default"/>
      </w:rPr>
    </w:lvl>
    <w:lvl w:ilvl="8" w:tplc="81B440FA">
      <w:numFmt w:val="bullet"/>
      <w:lvlText w:val="•"/>
      <w:lvlJc w:val="left"/>
      <w:pPr>
        <w:ind w:left="7836" w:hanging="21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02"/>
    <w:rsid w:val="0009005D"/>
    <w:rsid w:val="000E5802"/>
    <w:rsid w:val="003D7B76"/>
    <w:rsid w:val="00427155"/>
    <w:rsid w:val="00445BA0"/>
    <w:rsid w:val="004A3CC1"/>
    <w:rsid w:val="006C5195"/>
    <w:rsid w:val="009A5216"/>
    <w:rsid w:val="00A92534"/>
    <w:rsid w:val="00CC5114"/>
    <w:rsid w:val="00CE6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580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5802"/>
  </w:style>
  <w:style w:type="character" w:customStyle="1" w:styleId="BodyTextChar">
    <w:name w:val="Body Text Char"/>
    <w:basedOn w:val="DefaultParagraphFont"/>
    <w:link w:val="BodyText"/>
    <w:uiPriority w:val="1"/>
    <w:rsid w:val="000E5802"/>
    <w:rPr>
      <w:rFonts w:ascii="Calibri" w:eastAsia="Calibri" w:hAnsi="Calibri" w:cs="Calibri"/>
    </w:rPr>
  </w:style>
  <w:style w:type="paragraph" w:styleId="ListParagraph">
    <w:name w:val="List Paragraph"/>
    <w:basedOn w:val="Normal"/>
    <w:uiPriority w:val="1"/>
    <w:qFormat/>
    <w:rsid w:val="000E5802"/>
    <w:pPr>
      <w:ind w:left="942" w:hanging="360"/>
    </w:pPr>
  </w:style>
  <w:style w:type="paragraph" w:customStyle="1" w:styleId="TableParagraph">
    <w:name w:val="Table Paragraph"/>
    <w:basedOn w:val="Normal"/>
    <w:uiPriority w:val="1"/>
    <w:qFormat/>
    <w:rsid w:val="000E5802"/>
    <w:pPr>
      <w:ind w:left="107"/>
    </w:pPr>
  </w:style>
  <w:style w:type="paragraph" w:styleId="Header">
    <w:name w:val="header"/>
    <w:basedOn w:val="Normal"/>
    <w:link w:val="HeaderChar"/>
    <w:uiPriority w:val="99"/>
    <w:unhideWhenUsed/>
    <w:rsid w:val="000E5802"/>
    <w:pPr>
      <w:tabs>
        <w:tab w:val="center" w:pos="4844"/>
        <w:tab w:val="right" w:pos="9689"/>
      </w:tabs>
    </w:pPr>
  </w:style>
  <w:style w:type="character" w:customStyle="1" w:styleId="HeaderChar">
    <w:name w:val="Header Char"/>
    <w:basedOn w:val="DefaultParagraphFont"/>
    <w:link w:val="Header"/>
    <w:uiPriority w:val="99"/>
    <w:rsid w:val="000E5802"/>
    <w:rPr>
      <w:rFonts w:ascii="Calibri" w:eastAsia="Calibri" w:hAnsi="Calibri" w:cs="Calibri"/>
    </w:rPr>
  </w:style>
  <w:style w:type="paragraph" w:styleId="Footer">
    <w:name w:val="footer"/>
    <w:basedOn w:val="Normal"/>
    <w:link w:val="FooterChar"/>
    <w:uiPriority w:val="99"/>
    <w:unhideWhenUsed/>
    <w:rsid w:val="000E5802"/>
    <w:pPr>
      <w:tabs>
        <w:tab w:val="center" w:pos="4844"/>
        <w:tab w:val="right" w:pos="9689"/>
      </w:tabs>
    </w:pPr>
  </w:style>
  <w:style w:type="character" w:customStyle="1" w:styleId="FooterChar">
    <w:name w:val="Footer Char"/>
    <w:basedOn w:val="DefaultParagraphFont"/>
    <w:link w:val="Footer"/>
    <w:uiPriority w:val="99"/>
    <w:rsid w:val="000E5802"/>
    <w:rPr>
      <w:rFonts w:ascii="Calibri" w:eastAsia="Calibri" w:hAnsi="Calibri" w:cs="Calibri"/>
    </w:rPr>
  </w:style>
  <w:style w:type="paragraph" w:styleId="BalloonText">
    <w:name w:val="Balloon Text"/>
    <w:basedOn w:val="Normal"/>
    <w:link w:val="BalloonTextChar"/>
    <w:uiPriority w:val="99"/>
    <w:semiHidden/>
    <w:unhideWhenUsed/>
    <w:rsid w:val="000E5802"/>
    <w:rPr>
      <w:rFonts w:ascii="Tahoma" w:hAnsi="Tahoma" w:cs="Tahoma"/>
      <w:sz w:val="16"/>
      <w:szCs w:val="16"/>
    </w:rPr>
  </w:style>
  <w:style w:type="character" w:customStyle="1" w:styleId="BalloonTextChar">
    <w:name w:val="Balloon Text Char"/>
    <w:basedOn w:val="DefaultParagraphFont"/>
    <w:link w:val="BalloonText"/>
    <w:uiPriority w:val="99"/>
    <w:semiHidden/>
    <w:rsid w:val="000E580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580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5802"/>
  </w:style>
  <w:style w:type="character" w:customStyle="1" w:styleId="BodyTextChar">
    <w:name w:val="Body Text Char"/>
    <w:basedOn w:val="DefaultParagraphFont"/>
    <w:link w:val="BodyText"/>
    <w:uiPriority w:val="1"/>
    <w:rsid w:val="000E5802"/>
    <w:rPr>
      <w:rFonts w:ascii="Calibri" w:eastAsia="Calibri" w:hAnsi="Calibri" w:cs="Calibri"/>
    </w:rPr>
  </w:style>
  <w:style w:type="paragraph" w:styleId="ListParagraph">
    <w:name w:val="List Paragraph"/>
    <w:basedOn w:val="Normal"/>
    <w:uiPriority w:val="1"/>
    <w:qFormat/>
    <w:rsid w:val="000E5802"/>
    <w:pPr>
      <w:ind w:left="942" w:hanging="360"/>
    </w:pPr>
  </w:style>
  <w:style w:type="paragraph" w:customStyle="1" w:styleId="TableParagraph">
    <w:name w:val="Table Paragraph"/>
    <w:basedOn w:val="Normal"/>
    <w:uiPriority w:val="1"/>
    <w:qFormat/>
    <w:rsid w:val="000E5802"/>
    <w:pPr>
      <w:ind w:left="107"/>
    </w:pPr>
  </w:style>
  <w:style w:type="paragraph" w:styleId="Header">
    <w:name w:val="header"/>
    <w:basedOn w:val="Normal"/>
    <w:link w:val="HeaderChar"/>
    <w:uiPriority w:val="99"/>
    <w:unhideWhenUsed/>
    <w:rsid w:val="000E5802"/>
    <w:pPr>
      <w:tabs>
        <w:tab w:val="center" w:pos="4844"/>
        <w:tab w:val="right" w:pos="9689"/>
      </w:tabs>
    </w:pPr>
  </w:style>
  <w:style w:type="character" w:customStyle="1" w:styleId="HeaderChar">
    <w:name w:val="Header Char"/>
    <w:basedOn w:val="DefaultParagraphFont"/>
    <w:link w:val="Header"/>
    <w:uiPriority w:val="99"/>
    <w:rsid w:val="000E5802"/>
    <w:rPr>
      <w:rFonts w:ascii="Calibri" w:eastAsia="Calibri" w:hAnsi="Calibri" w:cs="Calibri"/>
    </w:rPr>
  </w:style>
  <w:style w:type="paragraph" w:styleId="Footer">
    <w:name w:val="footer"/>
    <w:basedOn w:val="Normal"/>
    <w:link w:val="FooterChar"/>
    <w:uiPriority w:val="99"/>
    <w:unhideWhenUsed/>
    <w:rsid w:val="000E5802"/>
    <w:pPr>
      <w:tabs>
        <w:tab w:val="center" w:pos="4844"/>
        <w:tab w:val="right" w:pos="9689"/>
      </w:tabs>
    </w:pPr>
  </w:style>
  <w:style w:type="character" w:customStyle="1" w:styleId="FooterChar">
    <w:name w:val="Footer Char"/>
    <w:basedOn w:val="DefaultParagraphFont"/>
    <w:link w:val="Footer"/>
    <w:uiPriority w:val="99"/>
    <w:rsid w:val="000E5802"/>
    <w:rPr>
      <w:rFonts w:ascii="Calibri" w:eastAsia="Calibri" w:hAnsi="Calibri" w:cs="Calibri"/>
    </w:rPr>
  </w:style>
  <w:style w:type="paragraph" w:styleId="BalloonText">
    <w:name w:val="Balloon Text"/>
    <w:basedOn w:val="Normal"/>
    <w:link w:val="BalloonTextChar"/>
    <w:uiPriority w:val="99"/>
    <w:semiHidden/>
    <w:unhideWhenUsed/>
    <w:rsid w:val="000E5802"/>
    <w:rPr>
      <w:rFonts w:ascii="Tahoma" w:hAnsi="Tahoma" w:cs="Tahoma"/>
      <w:sz w:val="16"/>
      <w:szCs w:val="16"/>
    </w:rPr>
  </w:style>
  <w:style w:type="character" w:customStyle="1" w:styleId="BalloonTextChar">
    <w:name w:val="Balloon Text Char"/>
    <w:basedOn w:val="DefaultParagraphFont"/>
    <w:link w:val="BalloonText"/>
    <w:uiPriority w:val="99"/>
    <w:semiHidden/>
    <w:rsid w:val="000E58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2018-10-29T02:53:00Z</dcterms:created>
  <dcterms:modified xsi:type="dcterms:W3CDTF">2018-10-30T05:45:00Z</dcterms:modified>
</cp:coreProperties>
</file>